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F4AB" w14:textId="26979B11" w:rsidR="00F94D9F" w:rsidRPr="00F94D9F" w:rsidRDefault="004D3EE3" w:rsidP="007F06F8">
      <w:pPr>
        <w:pStyle w:val="a4"/>
        <w:spacing w:beforeLines="50" w:before="156" w:line="560" w:lineRule="exact"/>
        <w:jc w:val="center"/>
        <w:rPr>
          <w:rFonts w:ascii="仿宋" w:eastAsia="仿宋" w:hAnsi="仿宋"/>
          <w:b/>
          <w:sz w:val="32"/>
          <w:szCs w:val="32"/>
        </w:rPr>
      </w:pPr>
      <w:bookmarkStart w:id="0" w:name="_Hlk109818650"/>
      <w:r w:rsidRPr="004D3EE3">
        <w:rPr>
          <w:rFonts w:ascii="仿宋" w:eastAsia="仿宋" w:hAnsi="仿宋" w:hint="eastAsia"/>
          <w:b/>
          <w:sz w:val="32"/>
          <w:szCs w:val="32"/>
        </w:rPr>
        <w:t>辽宁大学</w:t>
      </w:r>
      <w:bookmarkStart w:id="1" w:name="_Hlk171518776"/>
      <w:r w:rsidRPr="004D3EE3">
        <w:rPr>
          <w:rFonts w:ascii="仿宋" w:eastAsia="仿宋" w:hAnsi="仿宋" w:hint="eastAsia"/>
          <w:b/>
          <w:sz w:val="32"/>
          <w:szCs w:val="32"/>
        </w:rPr>
        <w:t>校团委演播室装饰改造工程</w:t>
      </w:r>
      <w:bookmarkEnd w:id="1"/>
      <w:r w:rsidR="00F94D9F" w:rsidRPr="00F94D9F">
        <w:rPr>
          <w:rFonts w:ascii="仿宋" w:eastAsia="仿宋" w:hAnsi="仿宋"/>
          <w:b/>
          <w:sz w:val="32"/>
          <w:szCs w:val="32"/>
        </w:rPr>
        <w:t>招标文件</w:t>
      </w:r>
    </w:p>
    <w:bookmarkEnd w:id="0"/>
    <w:p w14:paraId="777919FC" w14:textId="4C07F256" w:rsidR="00F94D9F" w:rsidRPr="00F94D9F" w:rsidRDefault="00F94D9F" w:rsidP="007F06F8">
      <w:pPr>
        <w:pStyle w:val="a4"/>
        <w:spacing w:beforeLines="50" w:before="156" w:line="560" w:lineRule="exact"/>
        <w:ind w:firstLineChars="200" w:firstLine="640"/>
        <w:jc w:val="left"/>
        <w:rPr>
          <w:rFonts w:ascii="仿宋" w:eastAsia="仿宋" w:hAnsi="仿宋"/>
          <w:sz w:val="32"/>
          <w:szCs w:val="32"/>
        </w:rPr>
      </w:pPr>
      <w:r w:rsidRPr="00F94D9F">
        <w:rPr>
          <w:rFonts w:ascii="仿宋" w:eastAsia="仿宋" w:hAnsi="仿宋"/>
          <w:sz w:val="32"/>
          <w:szCs w:val="32"/>
        </w:rPr>
        <w:t>根据辽大党发[1999]28号文件精神，结合辽宁大学专项维修工程情况，为了保证工程质量和节约投资，决定对</w:t>
      </w:r>
      <w:r w:rsidR="004D3EE3" w:rsidRPr="004D3EE3">
        <w:rPr>
          <w:rFonts w:ascii="仿宋" w:eastAsia="仿宋" w:hAnsi="仿宋" w:hint="eastAsia"/>
          <w:sz w:val="32"/>
          <w:szCs w:val="32"/>
        </w:rPr>
        <w:t>辽宁大学校团委演播室装饰改造工程</w:t>
      </w:r>
      <w:r w:rsidRPr="00F94D9F">
        <w:rPr>
          <w:rFonts w:ascii="仿宋" w:eastAsia="仿宋" w:hAnsi="仿宋"/>
          <w:sz w:val="32"/>
          <w:szCs w:val="32"/>
        </w:rPr>
        <w:t>进行招标，具体内容如下：</w:t>
      </w:r>
    </w:p>
    <w:p w14:paraId="5667A8D4" w14:textId="571CA707" w:rsidR="008A10E6" w:rsidRPr="008A10E6" w:rsidRDefault="008A10E6" w:rsidP="008A10E6">
      <w:pPr>
        <w:tabs>
          <w:tab w:val="left" w:pos="720"/>
        </w:tabs>
        <w:spacing w:line="560" w:lineRule="exact"/>
        <w:rPr>
          <w:rFonts w:ascii="仿宋" w:eastAsia="仿宋" w:hAnsi="仿宋"/>
          <w:bCs/>
          <w:sz w:val="32"/>
          <w:szCs w:val="32"/>
        </w:rPr>
      </w:pPr>
      <w:r>
        <w:rPr>
          <w:rFonts w:ascii="仿宋" w:eastAsia="仿宋" w:hAnsi="仿宋" w:hint="eastAsia"/>
          <w:bCs/>
          <w:sz w:val="32"/>
          <w:szCs w:val="32"/>
        </w:rPr>
        <w:t>一、</w:t>
      </w:r>
      <w:r w:rsidR="00F94D9F" w:rsidRPr="00F94D9F">
        <w:rPr>
          <w:rFonts w:ascii="仿宋" w:eastAsia="仿宋" w:hAnsi="仿宋"/>
          <w:bCs/>
          <w:sz w:val="32"/>
          <w:szCs w:val="32"/>
        </w:rPr>
        <w:t>工程名称：</w:t>
      </w:r>
      <w:r w:rsidR="004D3EE3" w:rsidRPr="004D3EE3">
        <w:rPr>
          <w:rFonts w:ascii="仿宋" w:eastAsia="仿宋" w:hAnsi="仿宋" w:hint="eastAsia"/>
          <w:bCs/>
          <w:sz w:val="32"/>
          <w:szCs w:val="32"/>
        </w:rPr>
        <w:t>辽宁大学校团委演播室装饰改造工程</w:t>
      </w:r>
    </w:p>
    <w:p w14:paraId="3E0071BD" w14:textId="527D3126" w:rsidR="00F94D9F" w:rsidRPr="008A10E6" w:rsidRDefault="00F94D9F" w:rsidP="008A10E6">
      <w:pPr>
        <w:spacing w:line="560" w:lineRule="exact"/>
        <w:rPr>
          <w:rFonts w:ascii="仿宋" w:eastAsia="仿宋" w:hAnsi="仿宋"/>
          <w:bCs/>
          <w:sz w:val="32"/>
          <w:szCs w:val="32"/>
        </w:rPr>
      </w:pPr>
      <w:r w:rsidRPr="00F94D9F">
        <w:rPr>
          <w:rFonts w:ascii="仿宋" w:eastAsia="仿宋" w:hAnsi="仿宋"/>
          <w:bCs/>
          <w:sz w:val="32"/>
          <w:szCs w:val="32"/>
        </w:rPr>
        <w:t>二、工程内容及工程量</w:t>
      </w:r>
      <w:r w:rsidRPr="00F94D9F">
        <w:rPr>
          <w:rFonts w:ascii="仿宋" w:eastAsia="仿宋" w:hAnsi="仿宋"/>
          <w:sz w:val="32"/>
          <w:szCs w:val="32"/>
        </w:rPr>
        <w:t>说明：</w:t>
      </w:r>
    </w:p>
    <w:p w14:paraId="321839CD" w14:textId="5E0ED6D2" w:rsidR="00F94D9F" w:rsidRPr="00F94D9F" w:rsidRDefault="00F94D9F" w:rsidP="00F94D9F">
      <w:pPr>
        <w:spacing w:line="560" w:lineRule="exact"/>
        <w:ind w:left="551"/>
        <w:rPr>
          <w:rFonts w:ascii="仿宋" w:eastAsia="仿宋" w:hAnsi="仿宋"/>
          <w:sz w:val="32"/>
          <w:szCs w:val="32"/>
        </w:rPr>
      </w:pPr>
      <w:r w:rsidRPr="00F94D9F">
        <w:rPr>
          <w:rFonts w:ascii="仿宋" w:eastAsia="仿宋" w:hAnsi="仿宋"/>
          <w:sz w:val="32"/>
          <w:szCs w:val="32"/>
        </w:rPr>
        <w:t>1、本工程计划工期</w:t>
      </w:r>
      <w:r w:rsidR="009B5EC5" w:rsidRPr="00553B92">
        <w:rPr>
          <w:rFonts w:ascii="仿宋" w:eastAsia="仿宋" w:hAnsi="仿宋" w:hint="eastAsia"/>
          <w:sz w:val="32"/>
          <w:szCs w:val="32"/>
        </w:rPr>
        <w:t>1</w:t>
      </w:r>
      <w:r w:rsidR="00553B92" w:rsidRPr="00553B92">
        <w:rPr>
          <w:rFonts w:ascii="仿宋" w:eastAsia="仿宋" w:hAnsi="仿宋" w:hint="eastAsia"/>
          <w:sz w:val="32"/>
          <w:szCs w:val="32"/>
        </w:rPr>
        <w:t>5</w:t>
      </w:r>
      <w:r w:rsidRPr="00F94D9F">
        <w:rPr>
          <w:rFonts w:ascii="仿宋" w:eastAsia="仿宋" w:hAnsi="仿宋"/>
          <w:sz w:val="32"/>
          <w:szCs w:val="32"/>
        </w:rPr>
        <w:t>天</w:t>
      </w:r>
      <w:r w:rsidRPr="00F94D9F">
        <w:rPr>
          <w:rFonts w:ascii="仿宋" w:eastAsia="仿宋" w:hAnsi="仿宋" w:hint="eastAsia"/>
          <w:sz w:val="32"/>
          <w:szCs w:val="32"/>
        </w:rPr>
        <w:t>。</w:t>
      </w:r>
    </w:p>
    <w:p w14:paraId="666E34A7" w14:textId="77777777" w:rsidR="00F94D9F" w:rsidRPr="00F94D9F" w:rsidRDefault="00F94D9F" w:rsidP="00F94D9F">
      <w:pPr>
        <w:spacing w:line="560" w:lineRule="exact"/>
        <w:ind w:firstLineChars="200" w:firstLine="640"/>
        <w:rPr>
          <w:rFonts w:ascii="仿宋" w:eastAsia="仿宋" w:hAnsi="仿宋"/>
          <w:sz w:val="32"/>
          <w:szCs w:val="32"/>
        </w:rPr>
      </w:pPr>
      <w:r w:rsidRPr="00F94D9F">
        <w:rPr>
          <w:rFonts w:ascii="仿宋" w:eastAsia="仿宋" w:hAnsi="仿宋"/>
          <w:sz w:val="32"/>
          <w:szCs w:val="32"/>
        </w:rPr>
        <w:t>2、</w:t>
      </w:r>
      <w:r w:rsidRPr="00F94D9F">
        <w:rPr>
          <w:rFonts w:ascii="仿宋" w:eastAsia="仿宋" w:hAnsi="仿宋"/>
          <w:b/>
          <w:sz w:val="32"/>
          <w:szCs w:val="32"/>
        </w:rPr>
        <w:t>投标报价要求：投标报价时，部分项目不注明报价，视为包含在其他项；注明综合单价和合价，最后汇总出总价；本工程要严格按照建设单位提供的工程量进行清单报价，否则视为弃标</w:t>
      </w:r>
      <w:r w:rsidRPr="00F94D9F">
        <w:rPr>
          <w:rFonts w:ascii="仿宋" w:eastAsia="仿宋" w:hAnsi="仿宋"/>
          <w:sz w:val="32"/>
          <w:szCs w:val="32"/>
        </w:rPr>
        <w:t>。</w:t>
      </w:r>
    </w:p>
    <w:p w14:paraId="2CE6D9F0" w14:textId="77777777" w:rsidR="00F94D9F" w:rsidRPr="00F94D9F" w:rsidRDefault="00F94D9F" w:rsidP="00F94D9F">
      <w:pPr>
        <w:spacing w:line="560" w:lineRule="exact"/>
        <w:ind w:firstLineChars="150" w:firstLine="480"/>
        <w:rPr>
          <w:rFonts w:ascii="仿宋" w:eastAsia="仿宋" w:hAnsi="仿宋"/>
          <w:sz w:val="32"/>
          <w:szCs w:val="32"/>
        </w:rPr>
      </w:pPr>
      <w:r w:rsidRPr="00F94D9F">
        <w:rPr>
          <w:rFonts w:ascii="仿宋" w:eastAsia="仿宋" w:hAnsi="仿宋"/>
          <w:sz w:val="32"/>
          <w:szCs w:val="32"/>
        </w:rPr>
        <w:t>（一）分部分项工程量清单：</w:t>
      </w:r>
    </w:p>
    <w:p w14:paraId="2F439BEA" w14:textId="77777777" w:rsidR="00F94D9F" w:rsidRPr="00F94D9F" w:rsidRDefault="00F94D9F" w:rsidP="00F94D9F">
      <w:pPr>
        <w:spacing w:line="560" w:lineRule="exact"/>
        <w:ind w:firstLineChars="150" w:firstLine="480"/>
        <w:rPr>
          <w:rFonts w:ascii="仿宋" w:eastAsia="仿宋" w:hAnsi="仿宋"/>
          <w:sz w:val="32"/>
          <w:szCs w:val="32"/>
        </w:rPr>
      </w:pPr>
      <w:r w:rsidRPr="00F94D9F">
        <w:rPr>
          <w:rFonts w:ascii="仿宋" w:eastAsia="仿宋" w:hAnsi="仿宋"/>
          <w:sz w:val="32"/>
          <w:szCs w:val="32"/>
        </w:rPr>
        <w:t>详见工程量清单附件。</w:t>
      </w:r>
    </w:p>
    <w:p w14:paraId="4FC11DAC" w14:textId="77777777" w:rsidR="00F94D9F" w:rsidRPr="00F94D9F" w:rsidRDefault="00F94D9F" w:rsidP="00F94D9F">
      <w:pPr>
        <w:spacing w:line="560" w:lineRule="exact"/>
        <w:ind w:firstLineChars="150" w:firstLine="480"/>
        <w:rPr>
          <w:rFonts w:ascii="仿宋" w:eastAsia="仿宋" w:hAnsi="仿宋"/>
          <w:b/>
          <w:sz w:val="32"/>
          <w:szCs w:val="32"/>
        </w:rPr>
      </w:pPr>
      <w:r w:rsidRPr="00F94D9F">
        <w:rPr>
          <w:rFonts w:ascii="仿宋" w:eastAsia="仿宋" w:hAnsi="仿宋"/>
          <w:sz w:val="32"/>
          <w:szCs w:val="32"/>
        </w:rPr>
        <w:t>（二）措施项目清单：按照《建筑工程工程量清单计价规范》自行编写报价，如不编写报价，视为包含以上价格中。</w:t>
      </w:r>
      <w:r w:rsidRPr="00F94D9F">
        <w:rPr>
          <w:rFonts w:ascii="仿宋" w:eastAsia="仿宋" w:hAnsi="仿宋"/>
          <w:b/>
          <w:sz w:val="32"/>
          <w:szCs w:val="32"/>
        </w:rPr>
        <w:t>（注：详见工程量清单附表，清单内所有主材必须为国标产品并注明主材品牌）</w:t>
      </w:r>
    </w:p>
    <w:p w14:paraId="3E9C3C21" w14:textId="77777777" w:rsidR="00F94D9F" w:rsidRPr="00F94D9F" w:rsidRDefault="00F94D9F" w:rsidP="007F06F8">
      <w:pPr>
        <w:spacing w:afterLines="50" w:after="156" w:line="560" w:lineRule="exact"/>
        <w:ind w:firstLineChars="100" w:firstLine="320"/>
        <w:rPr>
          <w:rFonts w:ascii="仿宋" w:eastAsia="仿宋" w:hAnsi="仿宋"/>
          <w:sz w:val="32"/>
          <w:szCs w:val="32"/>
        </w:rPr>
      </w:pPr>
      <w:r w:rsidRPr="00F94D9F">
        <w:rPr>
          <w:rFonts w:ascii="仿宋" w:eastAsia="仿宋" w:hAnsi="仿宋"/>
          <w:sz w:val="32"/>
          <w:szCs w:val="32"/>
        </w:rPr>
        <w:t>（三）其他项目清单：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4493"/>
        <w:gridCol w:w="2841"/>
      </w:tblGrid>
      <w:tr w:rsidR="00F94D9F" w:rsidRPr="00F94D9F" w14:paraId="2E059A14" w14:textId="77777777" w:rsidTr="00D526FF">
        <w:tc>
          <w:tcPr>
            <w:tcW w:w="938" w:type="dxa"/>
          </w:tcPr>
          <w:p w14:paraId="0ABBA65E" w14:textId="77777777" w:rsidR="00F94D9F" w:rsidRPr="00F94D9F" w:rsidRDefault="00F94D9F" w:rsidP="00D526FF">
            <w:pPr>
              <w:jc w:val="center"/>
              <w:rPr>
                <w:rFonts w:ascii="仿宋" w:eastAsia="仿宋" w:hAnsi="仿宋"/>
                <w:sz w:val="32"/>
                <w:szCs w:val="32"/>
              </w:rPr>
            </w:pPr>
            <w:r w:rsidRPr="00F94D9F">
              <w:rPr>
                <w:rFonts w:ascii="仿宋" w:eastAsia="仿宋" w:hAnsi="仿宋"/>
                <w:sz w:val="32"/>
                <w:szCs w:val="32"/>
              </w:rPr>
              <w:t>序号</w:t>
            </w:r>
          </w:p>
        </w:tc>
        <w:tc>
          <w:tcPr>
            <w:tcW w:w="4493" w:type="dxa"/>
          </w:tcPr>
          <w:p w14:paraId="5BEA1899" w14:textId="77777777" w:rsidR="00F94D9F" w:rsidRPr="00F94D9F" w:rsidRDefault="00F94D9F" w:rsidP="00D526FF">
            <w:pPr>
              <w:jc w:val="center"/>
              <w:rPr>
                <w:rFonts w:ascii="仿宋" w:eastAsia="仿宋" w:hAnsi="仿宋"/>
                <w:sz w:val="32"/>
                <w:szCs w:val="32"/>
              </w:rPr>
            </w:pPr>
            <w:r w:rsidRPr="00F94D9F">
              <w:rPr>
                <w:rFonts w:ascii="仿宋" w:eastAsia="仿宋" w:hAnsi="仿宋"/>
                <w:sz w:val="32"/>
                <w:szCs w:val="32"/>
              </w:rPr>
              <w:t>名称</w:t>
            </w:r>
          </w:p>
        </w:tc>
        <w:tc>
          <w:tcPr>
            <w:tcW w:w="2841" w:type="dxa"/>
          </w:tcPr>
          <w:p w14:paraId="3EBE851E" w14:textId="77777777" w:rsidR="00F94D9F" w:rsidRPr="00F94D9F" w:rsidRDefault="00F94D9F" w:rsidP="00D526FF">
            <w:pPr>
              <w:jc w:val="center"/>
              <w:rPr>
                <w:rFonts w:ascii="仿宋" w:eastAsia="仿宋" w:hAnsi="仿宋"/>
                <w:sz w:val="32"/>
                <w:szCs w:val="32"/>
              </w:rPr>
            </w:pPr>
            <w:r w:rsidRPr="00F94D9F">
              <w:rPr>
                <w:rFonts w:ascii="仿宋" w:eastAsia="仿宋" w:hAnsi="仿宋"/>
                <w:sz w:val="32"/>
                <w:szCs w:val="32"/>
              </w:rPr>
              <w:t>金额</w:t>
            </w:r>
          </w:p>
        </w:tc>
      </w:tr>
      <w:tr w:rsidR="00F94D9F" w:rsidRPr="00F94D9F" w14:paraId="5F0F18F4" w14:textId="77777777" w:rsidTr="00D526FF">
        <w:tc>
          <w:tcPr>
            <w:tcW w:w="938" w:type="dxa"/>
            <w:vAlign w:val="center"/>
          </w:tcPr>
          <w:p w14:paraId="27F4C45D" w14:textId="77777777" w:rsidR="00F94D9F" w:rsidRPr="00F94D9F" w:rsidRDefault="00F94D9F" w:rsidP="00D526FF">
            <w:pPr>
              <w:jc w:val="center"/>
              <w:rPr>
                <w:rFonts w:ascii="仿宋" w:eastAsia="仿宋" w:hAnsi="仿宋"/>
                <w:sz w:val="32"/>
                <w:szCs w:val="32"/>
              </w:rPr>
            </w:pPr>
            <w:r w:rsidRPr="00F94D9F">
              <w:rPr>
                <w:rFonts w:ascii="仿宋" w:eastAsia="仿宋" w:hAnsi="仿宋"/>
                <w:sz w:val="32"/>
                <w:szCs w:val="32"/>
              </w:rPr>
              <w:t>1</w:t>
            </w:r>
          </w:p>
        </w:tc>
        <w:tc>
          <w:tcPr>
            <w:tcW w:w="4493" w:type="dxa"/>
          </w:tcPr>
          <w:p w14:paraId="741DE81E" w14:textId="77777777" w:rsidR="00F94D9F" w:rsidRPr="00F94D9F" w:rsidRDefault="00F94D9F" w:rsidP="00D526FF">
            <w:pPr>
              <w:spacing w:line="360" w:lineRule="auto"/>
              <w:jc w:val="center"/>
              <w:rPr>
                <w:rFonts w:ascii="仿宋" w:eastAsia="仿宋" w:hAnsi="仿宋"/>
                <w:sz w:val="32"/>
                <w:szCs w:val="32"/>
              </w:rPr>
            </w:pPr>
            <w:r w:rsidRPr="00F94D9F">
              <w:rPr>
                <w:rFonts w:ascii="仿宋" w:eastAsia="仿宋" w:hAnsi="仿宋"/>
                <w:sz w:val="32"/>
                <w:szCs w:val="32"/>
              </w:rPr>
              <w:t>暂列金额（暂列金额是现场签证费用，在投标总价中必须包含，工程完工如不发生，结算</w:t>
            </w:r>
            <w:r w:rsidRPr="00F94D9F">
              <w:rPr>
                <w:rFonts w:ascii="仿宋" w:eastAsia="仿宋" w:hAnsi="仿宋"/>
                <w:sz w:val="32"/>
                <w:szCs w:val="32"/>
              </w:rPr>
              <w:lastRenderedPageBreak/>
              <w:t>时扣除）</w:t>
            </w:r>
          </w:p>
        </w:tc>
        <w:tc>
          <w:tcPr>
            <w:tcW w:w="2841" w:type="dxa"/>
            <w:vAlign w:val="center"/>
          </w:tcPr>
          <w:p w14:paraId="3A5EB9EA" w14:textId="605005D0" w:rsidR="00F94D9F" w:rsidRPr="00F94D9F" w:rsidRDefault="00553B92" w:rsidP="00D526FF">
            <w:pPr>
              <w:jc w:val="center"/>
              <w:rPr>
                <w:rFonts w:ascii="仿宋" w:eastAsia="仿宋" w:hAnsi="仿宋"/>
                <w:sz w:val="32"/>
                <w:szCs w:val="32"/>
              </w:rPr>
            </w:pPr>
            <w:r w:rsidRPr="00553B92">
              <w:rPr>
                <w:rFonts w:ascii="仿宋" w:eastAsia="仿宋" w:hAnsi="仿宋" w:hint="eastAsia"/>
                <w:sz w:val="32"/>
                <w:szCs w:val="32"/>
              </w:rPr>
              <w:lastRenderedPageBreak/>
              <w:t>20</w:t>
            </w:r>
            <w:r w:rsidR="00F94D9F" w:rsidRPr="00553B92">
              <w:rPr>
                <w:rFonts w:ascii="仿宋" w:eastAsia="仿宋" w:hAnsi="仿宋"/>
                <w:sz w:val="32"/>
                <w:szCs w:val="32"/>
              </w:rPr>
              <w:t>00</w:t>
            </w:r>
            <w:r w:rsidR="00F94D9F" w:rsidRPr="00F94D9F">
              <w:rPr>
                <w:rFonts w:ascii="仿宋" w:eastAsia="仿宋" w:hAnsi="仿宋"/>
                <w:sz w:val="32"/>
                <w:szCs w:val="32"/>
              </w:rPr>
              <w:t>元</w:t>
            </w:r>
          </w:p>
        </w:tc>
      </w:tr>
    </w:tbl>
    <w:p w14:paraId="613D2566" w14:textId="77777777" w:rsidR="00F94D9F" w:rsidRPr="00F94D9F" w:rsidRDefault="00F94D9F" w:rsidP="00F94D9F">
      <w:pPr>
        <w:spacing w:line="560" w:lineRule="exact"/>
        <w:rPr>
          <w:rFonts w:ascii="仿宋" w:eastAsia="仿宋" w:hAnsi="仿宋"/>
          <w:bCs/>
          <w:sz w:val="32"/>
          <w:szCs w:val="32"/>
        </w:rPr>
      </w:pPr>
      <w:r w:rsidRPr="008A10E6">
        <w:rPr>
          <w:rFonts w:ascii="仿宋" w:eastAsia="仿宋" w:hAnsi="仿宋"/>
          <w:bCs/>
          <w:sz w:val="32"/>
          <w:szCs w:val="32"/>
        </w:rPr>
        <w:t>三</w:t>
      </w:r>
      <w:r w:rsidRPr="008A10E6">
        <w:rPr>
          <w:rFonts w:ascii="仿宋" w:eastAsia="仿宋" w:hAnsi="仿宋" w:hint="eastAsia"/>
          <w:bCs/>
          <w:sz w:val="32"/>
          <w:szCs w:val="32"/>
        </w:rPr>
        <w:t>、</w:t>
      </w:r>
      <w:r w:rsidRPr="00F94D9F">
        <w:rPr>
          <w:rFonts w:ascii="仿宋" w:eastAsia="仿宋" w:hAnsi="仿宋"/>
          <w:bCs/>
          <w:sz w:val="32"/>
          <w:szCs w:val="32"/>
        </w:rPr>
        <w:t>质量要求及验收标准：</w:t>
      </w:r>
    </w:p>
    <w:p w14:paraId="01D0B551" w14:textId="77777777" w:rsidR="00F94D9F" w:rsidRPr="00F94D9F" w:rsidRDefault="00F94D9F" w:rsidP="00F94D9F">
      <w:pPr>
        <w:spacing w:line="560" w:lineRule="exact"/>
        <w:ind w:firstLineChars="200" w:firstLine="640"/>
        <w:rPr>
          <w:rFonts w:ascii="仿宋" w:eastAsia="仿宋" w:hAnsi="仿宋"/>
          <w:sz w:val="32"/>
          <w:szCs w:val="32"/>
        </w:rPr>
      </w:pPr>
      <w:r w:rsidRPr="00F94D9F">
        <w:rPr>
          <w:rFonts w:ascii="仿宋" w:eastAsia="仿宋" w:hAnsi="仿宋"/>
          <w:sz w:val="32"/>
          <w:szCs w:val="32"/>
        </w:rPr>
        <w:t>达到合格工程标准,并严格按照辽宁省《建筑工程质量验收评定标准》验收。</w:t>
      </w:r>
    </w:p>
    <w:p w14:paraId="3EC8902F" w14:textId="77777777" w:rsidR="00F94D9F" w:rsidRPr="00F94D9F" w:rsidRDefault="00F94D9F" w:rsidP="00F94D9F">
      <w:pPr>
        <w:spacing w:line="560" w:lineRule="exact"/>
        <w:rPr>
          <w:rFonts w:ascii="仿宋" w:eastAsia="仿宋" w:hAnsi="仿宋"/>
          <w:bCs/>
          <w:sz w:val="32"/>
          <w:szCs w:val="32"/>
        </w:rPr>
      </w:pPr>
      <w:r w:rsidRPr="00F94D9F">
        <w:rPr>
          <w:rFonts w:ascii="仿宋" w:eastAsia="仿宋" w:hAnsi="仿宋"/>
          <w:bCs/>
          <w:sz w:val="32"/>
          <w:szCs w:val="32"/>
        </w:rPr>
        <w:t>四、投标要求：</w:t>
      </w:r>
    </w:p>
    <w:p w14:paraId="2F5037EA" w14:textId="77777777" w:rsidR="00F94D9F" w:rsidRPr="00F94D9F" w:rsidRDefault="00F94D9F" w:rsidP="00F94D9F">
      <w:pPr>
        <w:spacing w:line="560" w:lineRule="exact"/>
        <w:ind w:firstLineChars="200" w:firstLine="640"/>
        <w:rPr>
          <w:rFonts w:ascii="仿宋" w:eastAsia="仿宋" w:hAnsi="仿宋"/>
          <w:sz w:val="32"/>
          <w:szCs w:val="32"/>
        </w:rPr>
      </w:pPr>
      <w:r w:rsidRPr="00F94D9F">
        <w:rPr>
          <w:rFonts w:ascii="仿宋" w:eastAsia="仿宋" w:hAnsi="仿宋"/>
          <w:sz w:val="32"/>
          <w:szCs w:val="32"/>
        </w:rPr>
        <w:t>1、报价：按照建设单位提供的工程内容及工程量清单编制详细的工程预算报价，请</w:t>
      </w:r>
      <w:r w:rsidRPr="00F94D9F">
        <w:rPr>
          <w:rFonts w:ascii="仿宋" w:eastAsia="仿宋" w:hAnsi="仿宋" w:hint="eastAsia"/>
          <w:sz w:val="32"/>
          <w:szCs w:val="32"/>
        </w:rPr>
        <w:t>胶装并</w:t>
      </w:r>
      <w:r w:rsidRPr="00F94D9F">
        <w:rPr>
          <w:rFonts w:ascii="仿宋" w:eastAsia="仿宋" w:hAnsi="仿宋"/>
          <w:sz w:val="32"/>
          <w:szCs w:val="32"/>
        </w:rPr>
        <w:t>密封后送达。</w:t>
      </w:r>
    </w:p>
    <w:p w14:paraId="337DD883" w14:textId="77777777" w:rsidR="00F94D9F" w:rsidRPr="00F94D9F" w:rsidRDefault="00F94D9F" w:rsidP="00F94D9F">
      <w:pPr>
        <w:spacing w:line="560" w:lineRule="exact"/>
        <w:ind w:leftChars="200" w:left="420" w:firstLineChars="50" w:firstLine="160"/>
        <w:rPr>
          <w:rFonts w:ascii="仿宋" w:eastAsia="仿宋" w:hAnsi="仿宋"/>
          <w:sz w:val="32"/>
          <w:szCs w:val="32"/>
        </w:rPr>
      </w:pPr>
      <w:r w:rsidRPr="00F94D9F">
        <w:rPr>
          <w:rFonts w:ascii="仿宋" w:eastAsia="仿宋" w:hAnsi="仿宋"/>
          <w:sz w:val="32"/>
          <w:szCs w:val="32"/>
        </w:rPr>
        <w:t>2、投标文件：</w:t>
      </w:r>
    </w:p>
    <w:p w14:paraId="7DE7DE85" w14:textId="77777777"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（1）企业营业执照复印件并加盖公章；</w:t>
      </w:r>
    </w:p>
    <w:p w14:paraId="435098B7" w14:textId="0ACFBA9C"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2）企业施工资质：建筑工程施工总承包叁级（含叁级）以上资质证明复印件并加盖公章；（如资质顺延，需提供有关部门发布的通知并加盖公司公章，并顺延日期在文件顺延日期范围内，否则视为不合格处理）</w:t>
      </w:r>
    </w:p>
    <w:p w14:paraId="05FF7CD3" w14:textId="77777777"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（3）安全生产许可证复印件并加盖公章；</w:t>
      </w:r>
    </w:p>
    <w:p w14:paraId="3564640C" w14:textId="77777777"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（4）公司近三年同类工程业绩，实例至少三项；</w:t>
      </w:r>
    </w:p>
    <w:p w14:paraId="675EFF71" w14:textId="77777777"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（5）法人委托授权书复印件并加盖公章。</w:t>
      </w:r>
    </w:p>
    <w:p w14:paraId="427A7F26" w14:textId="7561E547" w:rsidR="00F94D9F" w:rsidRPr="00F94D9F" w:rsidRDefault="00F94D9F" w:rsidP="00F94D9F">
      <w:pPr>
        <w:spacing w:line="560" w:lineRule="exact"/>
        <w:ind w:firstLineChars="100" w:firstLine="320"/>
        <w:rPr>
          <w:rFonts w:ascii="仿宋" w:eastAsia="仿宋" w:hAnsi="仿宋"/>
          <w:sz w:val="32"/>
          <w:szCs w:val="32"/>
        </w:rPr>
      </w:pPr>
      <w:r w:rsidRPr="00F94D9F">
        <w:rPr>
          <w:rFonts w:ascii="仿宋" w:eastAsia="仿宋" w:hAnsi="仿宋"/>
          <w:sz w:val="32"/>
          <w:szCs w:val="32"/>
        </w:rPr>
        <w:t>（6）此工程拦标价</w:t>
      </w:r>
      <w:r w:rsidRPr="00553B92">
        <w:rPr>
          <w:rFonts w:ascii="仿宋" w:eastAsia="仿宋" w:hAnsi="仿宋"/>
          <w:sz w:val="32"/>
          <w:szCs w:val="32"/>
        </w:rPr>
        <w:t>为</w:t>
      </w:r>
      <w:r w:rsidR="009B5EC5" w:rsidRPr="00553B92">
        <w:rPr>
          <w:rFonts w:ascii="仿宋" w:eastAsia="仿宋" w:hAnsi="仿宋" w:hint="eastAsia"/>
          <w:sz w:val="32"/>
          <w:szCs w:val="32"/>
        </w:rPr>
        <w:t>4.9</w:t>
      </w:r>
      <w:r w:rsidRPr="00553B92">
        <w:rPr>
          <w:rFonts w:ascii="仿宋" w:eastAsia="仿宋" w:hAnsi="仿宋"/>
          <w:sz w:val="32"/>
          <w:szCs w:val="32"/>
        </w:rPr>
        <w:t>万元，包含暂列金</w:t>
      </w:r>
      <w:r w:rsidR="007F06F8" w:rsidRPr="00553B92">
        <w:rPr>
          <w:rFonts w:ascii="仿宋" w:eastAsia="仿宋" w:hAnsi="仿宋" w:hint="eastAsia"/>
          <w:sz w:val="32"/>
          <w:szCs w:val="32"/>
        </w:rPr>
        <w:t>0.</w:t>
      </w:r>
      <w:r w:rsidR="00553B92" w:rsidRPr="00553B92">
        <w:rPr>
          <w:rFonts w:ascii="仿宋" w:eastAsia="仿宋" w:hAnsi="仿宋" w:hint="eastAsia"/>
          <w:sz w:val="32"/>
          <w:szCs w:val="32"/>
        </w:rPr>
        <w:t>2</w:t>
      </w:r>
      <w:r w:rsidR="007F06F8">
        <w:rPr>
          <w:rFonts w:ascii="仿宋" w:eastAsia="仿宋" w:hAnsi="仿宋" w:hint="eastAsia"/>
          <w:sz w:val="32"/>
          <w:szCs w:val="32"/>
        </w:rPr>
        <w:t>万元</w:t>
      </w:r>
      <w:r w:rsidRPr="00F94D9F">
        <w:rPr>
          <w:rFonts w:ascii="仿宋" w:eastAsia="仿宋" w:hAnsi="仿宋"/>
          <w:sz w:val="32"/>
          <w:szCs w:val="32"/>
        </w:rPr>
        <w:t>，</w:t>
      </w:r>
      <w:proofErr w:type="gramStart"/>
      <w:r w:rsidRPr="00F94D9F">
        <w:rPr>
          <w:rFonts w:ascii="仿宋" w:eastAsia="仿宋" w:hAnsi="仿宋"/>
          <w:sz w:val="32"/>
          <w:szCs w:val="32"/>
        </w:rPr>
        <w:t>超过此拦标价</w:t>
      </w:r>
      <w:proofErr w:type="gramEnd"/>
      <w:r w:rsidRPr="00F94D9F">
        <w:rPr>
          <w:rFonts w:ascii="仿宋" w:eastAsia="仿宋" w:hAnsi="仿宋"/>
          <w:sz w:val="32"/>
          <w:szCs w:val="32"/>
        </w:rPr>
        <w:t>视为废标。</w:t>
      </w:r>
    </w:p>
    <w:p w14:paraId="706C9A43" w14:textId="206D9B40" w:rsidR="00F94D9F" w:rsidRPr="00F94D9F" w:rsidRDefault="00F94D9F" w:rsidP="00F94D9F">
      <w:pPr>
        <w:spacing w:line="560" w:lineRule="exact"/>
        <w:ind w:firstLineChars="192" w:firstLine="614"/>
        <w:rPr>
          <w:rFonts w:ascii="仿宋" w:eastAsia="仿宋" w:hAnsi="仿宋"/>
          <w:sz w:val="32"/>
          <w:szCs w:val="32"/>
        </w:rPr>
      </w:pPr>
      <w:r w:rsidRPr="00F94D9F">
        <w:rPr>
          <w:rFonts w:ascii="仿宋" w:eastAsia="仿宋" w:hAnsi="仿宋"/>
          <w:sz w:val="32"/>
          <w:szCs w:val="32"/>
        </w:rPr>
        <w:t>3、上述报价单及投标文件一式三份密封后，各投标单位必须在202</w:t>
      </w:r>
      <w:r w:rsidRPr="00F94D9F">
        <w:rPr>
          <w:rFonts w:ascii="仿宋" w:eastAsia="仿宋" w:hAnsi="仿宋" w:hint="eastAsia"/>
          <w:sz w:val="32"/>
          <w:szCs w:val="32"/>
        </w:rPr>
        <w:t>4</w:t>
      </w:r>
      <w:r w:rsidRPr="00F94D9F">
        <w:rPr>
          <w:rFonts w:ascii="仿宋" w:eastAsia="仿宋" w:hAnsi="仿宋"/>
          <w:sz w:val="32"/>
          <w:szCs w:val="32"/>
        </w:rPr>
        <w:t>年</w:t>
      </w:r>
      <w:r w:rsidRPr="009B5EC5">
        <w:rPr>
          <w:rFonts w:ascii="仿宋" w:eastAsia="仿宋" w:hAnsi="仿宋" w:hint="eastAsia"/>
          <w:sz w:val="32"/>
          <w:szCs w:val="32"/>
        </w:rPr>
        <w:t>7</w:t>
      </w:r>
      <w:r w:rsidRPr="009B5EC5">
        <w:rPr>
          <w:rFonts w:ascii="仿宋" w:eastAsia="仿宋" w:hAnsi="仿宋"/>
          <w:sz w:val="32"/>
          <w:szCs w:val="32"/>
        </w:rPr>
        <w:t>月</w:t>
      </w:r>
      <w:r w:rsidR="00E24D88">
        <w:rPr>
          <w:rFonts w:ascii="仿宋" w:eastAsia="仿宋" w:hAnsi="仿宋" w:hint="eastAsia"/>
          <w:color w:val="000000" w:themeColor="text1"/>
          <w:sz w:val="32"/>
          <w:szCs w:val="32"/>
        </w:rPr>
        <w:t>24</w:t>
      </w:r>
      <w:r w:rsidRPr="009B5EC5">
        <w:rPr>
          <w:rFonts w:ascii="仿宋" w:eastAsia="仿宋" w:hAnsi="仿宋"/>
          <w:sz w:val="32"/>
          <w:szCs w:val="32"/>
        </w:rPr>
        <w:t>日1</w:t>
      </w:r>
      <w:r w:rsidR="009B5EC5" w:rsidRPr="009B5EC5">
        <w:rPr>
          <w:rFonts w:ascii="仿宋" w:eastAsia="仿宋" w:hAnsi="仿宋" w:hint="eastAsia"/>
          <w:sz w:val="32"/>
          <w:szCs w:val="32"/>
        </w:rPr>
        <w:t>6</w:t>
      </w:r>
      <w:r w:rsidRPr="009B5EC5">
        <w:rPr>
          <w:rFonts w:ascii="仿宋" w:eastAsia="仿宋" w:hAnsi="仿宋"/>
          <w:sz w:val="32"/>
          <w:szCs w:val="32"/>
        </w:rPr>
        <w:t>:00</w:t>
      </w:r>
      <w:r w:rsidR="007F06F8">
        <w:rPr>
          <w:rFonts w:ascii="仿宋" w:eastAsia="仿宋" w:hAnsi="仿宋"/>
          <w:sz w:val="32"/>
          <w:szCs w:val="32"/>
        </w:rPr>
        <w:t>前</w:t>
      </w:r>
      <w:r w:rsidRPr="00F94D9F">
        <w:rPr>
          <w:rFonts w:ascii="仿宋" w:eastAsia="仿宋" w:hAnsi="仿宋"/>
          <w:sz w:val="32"/>
          <w:szCs w:val="32"/>
        </w:rPr>
        <w:t>将</w:t>
      </w:r>
      <w:r w:rsidRPr="00F94D9F">
        <w:rPr>
          <w:rFonts w:ascii="仿宋" w:eastAsia="仿宋" w:hAnsi="仿宋" w:hint="eastAsia"/>
          <w:sz w:val="32"/>
          <w:szCs w:val="32"/>
        </w:rPr>
        <w:t>胶装</w:t>
      </w:r>
      <w:r w:rsidRPr="00F94D9F">
        <w:rPr>
          <w:rFonts w:ascii="仿宋" w:eastAsia="仿宋" w:hAnsi="仿宋"/>
          <w:sz w:val="32"/>
          <w:szCs w:val="32"/>
        </w:rPr>
        <w:t>密封投标文件送至辽宁大学崇山校区</w:t>
      </w:r>
      <w:proofErr w:type="gramStart"/>
      <w:r w:rsidRPr="00F94D9F">
        <w:rPr>
          <w:rFonts w:ascii="仿宋" w:eastAsia="仿宋" w:hAnsi="仿宋"/>
          <w:sz w:val="32"/>
          <w:szCs w:val="32"/>
        </w:rPr>
        <w:t>机关楼</w:t>
      </w:r>
      <w:proofErr w:type="gramEnd"/>
      <w:r w:rsidRPr="00F94D9F">
        <w:rPr>
          <w:rFonts w:ascii="仿宋" w:eastAsia="仿宋" w:hAnsi="仿宋"/>
          <w:sz w:val="32"/>
          <w:szCs w:val="32"/>
        </w:rPr>
        <w:t>12</w:t>
      </w:r>
      <w:r w:rsidR="008A10E6">
        <w:rPr>
          <w:rFonts w:ascii="仿宋" w:eastAsia="仿宋" w:hAnsi="仿宋" w:hint="eastAsia"/>
          <w:sz w:val="32"/>
          <w:szCs w:val="32"/>
        </w:rPr>
        <w:t>4</w:t>
      </w:r>
      <w:r w:rsidRPr="00F94D9F">
        <w:rPr>
          <w:rFonts w:ascii="仿宋" w:eastAsia="仿宋" w:hAnsi="仿宋"/>
          <w:sz w:val="32"/>
          <w:szCs w:val="32"/>
        </w:rPr>
        <w:t>，联系人：</w:t>
      </w:r>
      <w:r w:rsidR="008A10E6">
        <w:rPr>
          <w:rFonts w:ascii="仿宋" w:eastAsia="仿宋" w:hAnsi="仿宋" w:hint="eastAsia"/>
          <w:sz w:val="32"/>
          <w:szCs w:val="32"/>
        </w:rPr>
        <w:t>刘</w:t>
      </w:r>
      <w:r w:rsidRPr="00F94D9F">
        <w:rPr>
          <w:rFonts w:ascii="仿宋" w:eastAsia="仿宋" w:hAnsi="仿宋"/>
          <w:sz w:val="32"/>
          <w:szCs w:val="32"/>
        </w:rPr>
        <w:t>老师，电话：</w:t>
      </w:r>
      <w:r w:rsidR="008A10E6">
        <w:rPr>
          <w:rFonts w:ascii="仿宋" w:eastAsia="仿宋" w:hAnsi="仿宋" w:hint="eastAsia"/>
          <w:sz w:val="32"/>
          <w:szCs w:val="32"/>
        </w:rPr>
        <w:t>13940211598</w:t>
      </w:r>
      <w:r w:rsidRPr="00F94D9F">
        <w:rPr>
          <w:rFonts w:ascii="仿宋" w:eastAsia="仿宋" w:hAnsi="仿宋" w:hint="eastAsia"/>
          <w:sz w:val="32"/>
          <w:szCs w:val="32"/>
        </w:rPr>
        <w:t>、024-6220200</w:t>
      </w:r>
      <w:r w:rsidR="008A10E6">
        <w:rPr>
          <w:rFonts w:ascii="仿宋" w:eastAsia="仿宋" w:hAnsi="仿宋" w:hint="eastAsia"/>
          <w:sz w:val="32"/>
          <w:szCs w:val="32"/>
        </w:rPr>
        <w:t>8</w:t>
      </w:r>
      <w:r w:rsidRPr="00F94D9F">
        <w:rPr>
          <w:rFonts w:ascii="仿宋" w:eastAsia="仿宋" w:hAnsi="仿宋"/>
          <w:sz w:val="32"/>
          <w:szCs w:val="32"/>
        </w:rPr>
        <w:t>。</w:t>
      </w:r>
    </w:p>
    <w:p w14:paraId="1166E4CB" w14:textId="77777777" w:rsidR="00F94D9F" w:rsidRPr="00F94D9F" w:rsidRDefault="00F94D9F" w:rsidP="00F94D9F">
      <w:pPr>
        <w:spacing w:line="560" w:lineRule="exact"/>
        <w:ind w:firstLineChars="192" w:firstLine="614"/>
        <w:rPr>
          <w:rFonts w:ascii="仿宋" w:eastAsia="仿宋" w:hAnsi="仿宋"/>
          <w:sz w:val="32"/>
          <w:szCs w:val="32"/>
        </w:rPr>
      </w:pPr>
      <w:r w:rsidRPr="00F94D9F">
        <w:rPr>
          <w:rFonts w:ascii="仿宋" w:eastAsia="仿宋" w:hAnsi="仿宋"/>
          <w:sz w:val="32"/>
          <w:szCs w:val="32"/>
        </w:rPr>
        <w:t>4、上述投标文件原件经确认与复印件一致后原件退回，其余资料一律不退回。</w:t>
      </w:r>
    </w:p>
    <w:p w14:paraId="3363FB51" w14:textId="77777777" w:rsidR="00F94D9F" w:rsidRPr="00F94D9F" w:rsidRDefault="00F94D9F" w:rsidP="00F94D9F">
      <w:pPr>
        <w:spacing w:line="560" w:lineRule="exact"/>
        <w:rPr>
          <w:rFonts w:ascii="仿宋" w:eastAsia="仿宋" w:hAnsi="仿宋"/>
          <w:sz w:val="32"/>
          <w:szCs w:val="32"/>
        </w:rPr>
      </w:pPr>
      <w:r w:rsidRPr="00F94D9F">
        <w:rPr>
          <w:rFonts w:ascii="仿宋" w:eastAsia="仿宋" w:hAnsi="仿宋"/>
          <w:sz w:val="32"/>
          <w:szCs w:val="32"/>
        </w:rPr>
        <w:lastRenderedPageBreak/>
        <w:t>五、付款方式：</w:t>
      </w:r>
    </w:p>
    <w:p w14:paraId="1DAD156A" w14:textId="77777777" w:rsidR="00F94D9F" w:rsidRPr="00F94D9F" w:rsidRDefault="00107665" w:rsidP="00F94D9F">
      <w:pPr>
        <w:pStyle w:val="A5"/>
        <w:pBdr>
          <w:top w:val="none" w:sz="0" w:space="0" w:color="auto"/>
          <w:left w:val="none" w:sz="0" w:space="0" w:color="auto"/>
          <w:bottom w:val="none" w:sz="0" w:space="0" w:color="auto"/>
          <w:right w:val="none" w:sz="0" w:space="0" w:color="auto"/>
        </w:pBdr>
        <w:spacing w:line="560" w:lineRule="exact"/>
        <w:ind w:firstLine="602"/>
        <w:rPr>
          <w:rFonts w:ascii="仿宋" w:eastAsia="仿宋" w:hAnsi="仿宋" w:cs="Times New Roman"/>
          <w:color w:val="auto"/>
          <w:sz w:val="32"/>
          <w:szCs w:val="32"/>
        </w:rPr>
      </w:pPr>
      <w:r w:rsidRPr="00107665">
        <w:rPr>
          <w:rFonts w:ascii="仿宋" w:eastAsia="仿宋" w:hAnsi="仿宋" w:cs="Times New Roman" w:hint="eastAsia"/>
          <w:color w:val="auto"/>
          <w:sz w:val="32"/>
          <w:szCs w:val="32"/>
          <w:lang w:val="zh-TW" w:eastAsia="zh-TW"/>
        </w:rPr>
        <w:t>合同签定后支付30%预付款，竣工验收合格并由发包人出具书面验收合格文件后支付至合同额的80%，发包方及发包方上级主管部门指定的审计机构审定后支付至审定额的97%，余款为质保金，质保期满两年后无质量问题一次付清（无利息）</w:t>
      </w:r>
      <w:r w:rsidR="00F94D9F" w:rsidRPr="00F94D9F">
        <w:rPr>
          <w:rFonts w:ascii="仿宋" w:eastAsia="仿宋" w:hAnsi="仿宋" w:cs="Times New Roman"/>
          <w:color w:val="auto"/>
          <w:sz w:val="32"/>
          <w:szCs w:val="32"/>
          <w:lang w:val="zh-TW" w:eastAsia="zh-TW"/>
        </w:rPr>
        <w:t>。</w:t>
      </w:r>
    </w:p>
    <w:p w14:paraId="141B45D3" w14:textId="77777777" w:rsidR="00F94D9F" w:rsidRPr="00F94D9F" w:rsidRDefault="00F94D9F" w:rsidP="00F94D9F">
      <w:pPr>
        <w:spacing w:line="560" w:lineRule="exact"/>
        <w:rPr>
          <w:rFonts w:ascii="仿宋" w:eastAsia="仿宋" w:hAnsi="仿宋"/>
          <w:sz w:val="32"/>
          <w:szCs w:val="32"/>
        </w:rPr>
      </w:pPr>
      <w:r w:rsidRPr="00F94D9F">
        <w:rPr>
          <w:rFonts w:ascii="仿宋" w:eastAsia="仿宋" w:hAnsi="仿宋"/>
          <w:bCs/>
          <w:sz w:val="32"/>
          <w:szCs w:val="32"/>
        </w:rPr>
        <w:t>六、中标处理</w:t>
      </w:r>
      <w:r w:rsidRPr="00F94D9F">
        <w:rPr>
          <w:rFonts w:ascii="仿宋" w:eastAsia="仿宋" w:hAnsi="仿宋"/>
          <w:sz w:val="32"/>
          <w:szCs w:val="32"/>
        </w:rPr>
        <w:t>：</w:t>
      </w:r>
    </w:p>
    <w:p w14:paraId="7552599C" w14:textId="77777777" w:rsidR="00F94D9F" w:rsidRPr="00F94D9F" w:rsidRDefault="00F94D9F" w:rsidP="00F94D9F">
      <w:pPr>
        <w:spacing w:line="560" w:lineRule="exact"/>
        <w:ind w:firstLineChars="200" w:firstLine="640"/>
        <w:rPr>
          <w:rFonts w:ascii="仿宋" w:eastAsia="仿宋" w:hAnsi="仿宋"/>
          <w:sz w:val="32"/>
          <w:szCs w:val="32"/>
        </w:rPr>
      </w:pPr>
      <w:r w:rsidRPr="00F94D9F">
        <w:rPr>
          <w:rFonts w:ascii="仿宋" w:eastAsia="仿宋" w:hAnsi="仿宋"/>
          <w:sz w:val="32"/>
          <w:szCs w:val="32"/>
        </w:rPr>
        <w:t>投标单位接到中标通知后与辽宁大学签订正式施工合同，否则按废标处理。</w:t>
      </w:r>
    </w:p>
    <w:p w14:paraId="7344AB15" w14:textId="77777777" w:rsidR="00F94D9F" w:rsidRPr="00F94D9F" w:rsidRDefault="00F94D9F" w:rsidP="00F94D9F">
      <w:pPr>
        <w:spacing w:line="560" w:lineRule="exact"/>
        <w:rPr>
          <w:rFonts w:ascii="仿宋" w:eastAsia="仿宋" w:hAnsi="仿宋"/>
          <w:bCs/>
          <w:sz w:val="32"/>
          <w:szCs w:val="32"/>
        </w:rPr>
      </w:pPr>
      <w:r w:rsidRPr="00F94D9F">
        <w:rPr>
          <w:rFonts w:ascii="仿宋" w:eastAsia="仿宋" w:hAnsi="仿宋"/>
          <w:bCs/>
          <w:sz w:val="32"/>
          <w:szCs w:val="32"/>
        </w:rPr>
        <w:t>七、其它。</w:t>
      </w:r>
    </w:p>
    <w:p w14:paraId="2C6436BF" w14:textId="77777777" w:rsidR="00F94D9F" w:rsidRPr="00F94D9F" w:rsidRDefault="00F94D9F" w:rsidP="00F94D9F">
      <w:pPr>
        <w:spacing w:line="560" w:lineRule="exact"/>
        <w:ind w:firstLineChars="200" w:firstLine="640"/>
        <w:rPr>
          <w:rFonts w:ascii="仿宋" w:eastAsia="仿宋" w:hAnsi="仿宋"/>
          <w:sz w:val="32"/>
          <w:szCs w:val="32"/>
        </w:rPr>
      </w:pPr>
      <w:r w:rsidRPr="00F94D9F">
        <w:rPr>
          <w:rFonts w:ascii="仿宋" w:eastAsia="仿宋" w:hAnsi="仿宋"/>
          <w:bCs/>
          <w:sz w:val="32"/>
          <w:szCs w:val="32"/>
        </w:rPr>
        <w:t>1.</w:t>
      </w:r>
      <w:r w:rsidRPr="00F94D9F">
        <w:rPr>
          <w:rFonts w:ascii="仿宋" w:eastAsia="仿宋" w:hAnsi="仿宋"/>
          <w:sz w:val="32"/>
          <w:szCs w:val="32"/>
        </w:rPr>
        <w:t>整个项目实施过程中注重成品保护，如由于施工过程中造成原有设施损坏，中标单位无条件修复或赔偿。</w:t>
      </w:r>
    </w:p>
    <w:p w14:paraId="1B950971" w14:textId="77777777" w:rsidR="00F94D9F" w:rsidRPr="00F94D9F" w:rsidRDefault="00F94D9F" w:rsidP="00F94D9F">
      <w:pPr>
        <w:spacing w:line="560" w:lineRule="exact"/>
        <w:ind w:firstLineChars="200" w:firstLine="640"/>
        <w:rPr>
          <w:rFonts w:ascii="仿宋" w:eastAsia="仿宋" w:hAnsi="仿宋"/>
          <w:bCs/>
          <w:sz w:val="32"/>
          <w:szCs w:val="32"/>
        </w:rPr>
      </w:pPr>
      <w:r w:rsidRPr="00F94D9F">
        <w:rPr>
          <w:rFonts w:ascii="仿宋" w:eastAsia="仿宋" w:hAnsi="仿宋"/>
          <w:bCs/>
          <w:sz w:val="32"/>
          <w:szCs w:val="32"/>
        </w:rPr>
        <w:t>2.工程竣工验收合格后1个月内，施工单位需要报送工程结算材料。工程结算审减率在15%及以下，工程结算审核费用由建设单位负担；工程结算审减率超过15%以上部分，工程结算审核费用由施工单位负担。</w:t>
      </w:r>
    </w:p>
    <w:p w14:paraId="3F97F58A" w14:textId="77777777" w:rsidR="00F94D9F" w:rsidRPr="00F94D9F" w:rsidRDefault="00F94D9F" w:rsidP="00F94D9F">
      <w:pPr>
        <w:spacing w:line="560" w:lineRule="exact"/>
        <w:ind w:firstLineChars="200" w:firstLine="640"/>
        <w:rPr>
          <w:rFonts w:ascii="仿宋" w:eastAsia="仿宋" w:hAnsi="仿宋"/>
          <w:bCs/>
          <w:sz w:val="32"/>
          <w:szCs w:val="32"/>
        </w:rPr>
      </w:pPr>
      <w:r w:rsidRPr="00F94D9F">
        <w:rPr>
          <w:rFonts w:ascii="仿宋" w:eastAsia="仿宋" w:hAnsi="仿宋"/>
          <w:bCs/>
          <w:sz w:val="32"/>
          <w:szCs w:val="32"/>
        </w:rPr>
        <w:t>3.</w:t>
      </w:r>
      <w:r w:rsidRPr="00F94D9F">
        <w:rPr>
          <w:rFonts w:ascii="仿宋" w:eastAsia="仿宋" w:hAnsi="仿宋"/>
          <w:sz w:val="32"/>
          <w:szCs w:val="32"/>
        </w:rPr>
        <w:t xml:space="preserve"> </w:t>
      </w:r>
      <w:r w:rsidRPr="00F94D9F">
        <w:rPr>
          <w:rFonts w:ascii="仿宋" w:eastAsia="仿宋" w:hAnsi="仿宋"/>
          <w:bCs/>
          <w:sz w:val="32"/>
          <w:szCs w:val="32"/>
        </w:rPr>
        <w:t>由于学校假期特殊原因，施工合同签订和工程款支付略有暂缓，施工单位不得以此</w:t>
      </w:r>
      <w:r w:rsidRPr="00F94D9F">
        <w:rPr>
          <w:rFonts w:ascii="仿宋" w:eastAsia="仿宋" w:hAnsi="仿宋" w:hint="eastAsia"/>
          <w:bCs/>
          <w:sz w:val="32"/>
          <w:szCs w:val="32"/>
        </w:rPr>
        <w:t>借口</w:t>
      </w:r>
      <w:r w:rsidRPr="00F94D9F">
        <w:rPr>
          <w:rFonts w:ascii="仿宋" w:eastAsia="仿宋" w:hAnsi="仿宋"/>
          <w:bCs/>
          <w:sz w:val="32"/>
          <w:szCs w:val="32"/>
        </w:rPr>
        <w:t>拖延施工进度。</w:t>
      </w:r>
    </w:p>
    <w:p w14:paraId="43B37F88" w14:textId="77777777" w:rsidR="00F94D9F" w:rsidRPr="00F94D9F" w:rsidRDefault="00F94D9F" w:rsidP="00F94D9F">
      <w:pPr>
        <w:pStyle w:val="a6"/>
        <w:spacing w:line="500" w:lineRule="exact"/>
        <w:ind w:leftChars="47" w:left="99"/>
        <w:jc w:val="left"/>
        <w:rPr>
          <w:rFonts w:ascii="仿宋" w:eastAsia="仿宋" w:hAnsi="仿宋"/>
          <w:sz w:val="32"/>
          <w:szCs w:val="32"/>
        </w:rPr>
      </w:pPr>
      <w:r w:rsidRPr="00F94D9F">
        <w:rPr>
          <w:rFonts w:ascii="仿宋" w:eastAsia="仿宋" w:hAnsi="仿宋"/>
          <w:sz w:val="32"/>
          <w:szCs w:val="32"/>
        </w:rPr>
        <w:t>附件： 工程量清单</w:t>
      </w:r>
    </w:p>
    <w:p w14:paraId="58305A6C" w14:textId="2B23A726" w:rsidR="00F94D9F" w:rsidRDefault="00F94D9F" w:rsidP="00F94D9F">
      <w:pPr>
        <w:spacing w:line="500" w:lineRule="exact"/>
        <w:rPr>
          <w:rFonts w:ascii="仿宋" w:eastAsia="仿宋" w:hAnsi="仿宋"/>
          <w:bCs/>
          <w:sz w:val="32"/>
          <w:szCs w:val="32"/>
        </w:rPr>
      </w:pPr>
    </w:p>
    <w:p w14:paraId="79C7C0E4" w14:textId="77777777" w:rsidR="008A10E6" w:rsidRDefault="008A10E6" w:rsidP="00F94D9F">
      <w:pPr>
        <w:spacing w:line="500" w:lineRule="exact"/>
        <w:rPr>
          <w:rFonts w:ascii="仿宋" w:eastAsia="仿宋" w:hAnsi="仿宋"/>
          <w:bCs/>
          <w:sz w:val="32"/>
          <w:szCs w:val="32"/>
        </w:rPr>
      </w:pPr>
    </w:p>
    <w:p w14:paraId="4E45D066" w14:textId="77777777" w:rsidR="008A10E6" w:rsidRPr="00F94D9F" w:rsidRDefault="008A10E6" w:rsidP="00F94D9F">
      <w:pPr>
        <w:spacing w:line="500" w:lineRule="exact"/>
        <w:rPr>
          <w:rFonts w:ascii="仿宋" w:eastAsia="仿宋" w:hAnsi="仿宋"/>
          <w:bCs/>
          <w:sz w:val="32"/>
          <w:szCs w:val="32"/>
        </w:rPr>
      </w:pPr>
    </w:p>
    <w:p w14:paraId="5209CF27" w14:textId="77777777" w:rsidR="00F94D9F" w:rsidRPr="00F94D9F" w:rsidRDefault="00F94D9F" w:rsidP="008A10E6">
      <w:pPr>
        <w:spacing w:line="500" w:lineRule="exact"/>
        <w:jc w:val="right"/>
        <w:rPr>
          <w:rFonts w:ascii="仿宋" w:eastAsia="仿宋" w:hAnsi="仿宋"/>
          <w:bCs/>
          <w:sz w:val="32"/>
          <w:szCs w:val="32"/>
        </w:rPr>
      </w:pPr>
      <w:r w:rsidRPr="00F94D9F">
        <w:rPr>
          <w:rFonts w:ascii="仿宋" w:eastAsia="仿宋" w:hAnsi="仿宋"/>
          <w:sz w:val="32"/>
          <w:szCs w:val="32"/>
        </w:rPr>
        <w:t>辽宁大学后勤工作处</w:t>
      </w:r>
    </w:p>
    <w:p w14:paraId="3AB82485" w14:textId="50638F71" w:rsidR="005F281F" w:rsidRPr="008A10E6" w:rsidRDefault="00F94D9F" w:rsidP="008A10E6">
      <w:pPr>
        <w:spacing w:line="500" w:lineRule="exact"/>
        <w:jc w:val="right"/>
        <w:rPr>
          <w:rFonts w:ascii="仿宋" w:eastAsia="仿宋" w:hAnsi="仿宋"/>
          <w:bCs/>
          <w:sz w:val="32"/>
          <w:szCs w:val="32"/>
        </w:rPr>
      </w:pPr>
      <w:r>
        <w:rPr>
          <w:rFonts w:ascii="仿宋" w:eastAsia="仿宋" w:hAnsi="仿宋" w:hint="eastAsia"/>
          <w:bCs/>
          <w:sz w:val="32"/>
          <w:szCs w:val="32"/>
        </w:rPr>
        <w:t>2024年7月</w:t>
      </w:r>
      <w:r w:rsidR="008A10E6">
        <w:rPr>
          <w:rFonts w:ascii="仿宋" w:eastAsia="仿宋" w:hAnsi="仿宋" w:hint="eastAsia"/>
          <w:bCs/>
          <w:sz w:val="32"/>
          <w:szCs w:val="32"/>
        </w:rPr>
        <w:t>1</w:t>
      </w:r>
      <w:r w:rsidR="00E24D88">
        <w:rPr>
          <w:rFonts w:ascii="仿宋" w:eastAsia="仿宋" w:hAnsi="仿宋" w:hint="eastAsia"/>
          <w:bCs/>
          <w:sz w:val="32"/>
          <w:szCs w:val="32"/>
        </w:rPr>
        <w:t>7</w:t>
      </w:r>
      <w:r>
        <w:rPr>
          <w:rFonts w:ascii="仿宋" w:eastAsia="仿宋" w:hAnsi="仿宋" w:hint="eastAsia"/>
          <w:bCs/>
          <w:sz w:val="32"/>
          <w:szCs w:val="32"/>
        </w:rPr>
        <w:t>日</w:t>
      </w:r>
    </w:p>
    <w:sectPr w:rsidR="005F281F" w:rsidRPr="008A10E6" w:rsidSect="00D7646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A074" w14:textId="77777777" w:rsidR="00D223F3" w:rsidRDefault="00D223F3" w:rsidP="002E09BD">
      <w:r>
        <w:separator/>
      </w:r>
    </w:p>
  </w:endnote>
  <w:endnote w:type="continuationSeparator" w:id="0">
    <w:p w14:paraId="2775B5C8" w14:textId="77777777" w:rsidR="00D223F3" w:rsidRDefault="00D223F3" w:rsidP="002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8B6F0" w14:textId="77777777" w:rsidR="00D223F3" w:rsidRDefault="00D223F3" w:rsidP="002E09BD">
      <w:r>
        <w:separator/>
      </w:r>
    </w:p>
  </w:footnote>
  <w:footnote w:type="continuationSeparator" w:id="0">
    <w:p w14:paraId="0A7B1D1A" w14:textId="77777777" w:rsidR="00D223F3" w:rsidRDefault="00D223F3" w:rsidP="002E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8268D4"/>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391"/>
        </w:tabs>
        <w:ind w:left="1391" w:hanging="420"/>
      </w:pPr>
    </w:lvl>
    <w:lvl w:ilvl="2">
      <w:start w:val="1"/>
      <w:numFmt w:val="lowerRoman"/>
      <w:lvlText w:val="%3."/>
      <w:lvlJc w:val="right"/>
      <w:pPr>
        <w:tabs>
          <w:tab w:val="num" w:pos="1811"/>
        </w:tabs>
        <w:ind w:left="1811" w:hanging="420"/>
      </w:pPr>
    </w:lvl>
    <w:lvl w:ilvl="3">
      <w:start w:val="1"/>
      <w:numFmt w:val="decimal"/>
      <w:lvlText w:val="%4."/>
      <w:lvlJc w:val="left"/>
      <w:pPr>
        <w:tabs>
          <w:tab w:val="num" w:pos="2231"/>
        </w:tabs>
        <w:ind w:left="2231" w:hanging="420"/>
      </w:pPr>
    </w:lvl>
    <w:lvl w:ilvl="4">
      <w:start w:val="1"/>
      <w:numFmt w:val="lowerLetter"/>
      <w:lvlText w:val="%5)"/>
      <w:lvlJc w:val="left"/>
      <w:pPr>
        <w:tabs>
          <w:tab w:val="num" w:pos="2651"/>
        </w:tabs>
        <w:ind w:left="2651" w:hanging="420"/>
      </w:pPr>
    </w:lvl>
    <w:lvl w:ilvl="5">
      <w:start w:val="1"/>
      <w:numFmt w:val="lowerRoman"/>
      <w:lvlText w:val="%6."/>
      <w:lvlJc w:val="right"/>
      <w:pPr>
        <w:tabs>
          <w:tab w:val="num" w:pos="3071"/>
        </w:tabs>
        <w:ind w:left="3071" w:hanging="420"/>
      </w:pPr>
    </w:lvl>
    <w:lvl w:ilvl="6">
      <w:start w:val="1"/>
      <w:numFmt w:val="decimal"/>
      <w:lvlText w:val="%7."/>
      <w:lvlJc w:val="left"/>
      <w:pPr>
        <w:tabs>
          <w:tab w:val="num" w:pos="3491"/>
        </w:tabs>
        <w:ind w:left="3491" w:hanging="420"/>
      </w:pPr>
    </w:lvl>
    <w:lvl w:ilvl="7">
      <w:start w:val="1"/>
      <w:numFmt w:val="lowerLetter"/>
      <w:lvlText w:val="%8)"/>
      <w:lvlJc w:val="left"/>
      <w:pPr>
        <w:tabs>
          <w:tab w:val="num" w:pos="3911"/>
        </w:tabs>
        <w:ind w:left="3911" w:hanging="420"/>
      </w:pPr>
    </w:lvl>
    <w:lvl w:ilvl="8">
      <w:start w:val="1"/>
      <w:numFmt w:val="lowerRoman"/>
      <w:lvlText w:val="%9."/>
      <w:lvlJc w:val="right"/>
      <w:pPr>
        <w:tabs>
          <w:tab w:val="num" w:pos="4331"/>
        </w:tabs>
        <w:ind w:left="4331" w:hanging="420"/>
      </w:pPr>
    </w:lvl>
  </w:abstractNum>
  <w:num w:numId="1" w16cid:durableId="87589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9F"/>
    <w:rsid w:val="00013BD4"/>
    <w:rsid w:val="00044A79"/>
    <w:rsid w:val="00107665"/>
    <w:rsid w:val="001103CC"/>
    <w:rsid w:val="0015760D"/>
    <w:rsid w:val="0020272D"/>
    <w:rsid w:val="00222543"/>
    <w:rsid w:val="00277760"/>
    <w:rsid w:val="002E09BD"/>
    <w:rsid w:val="002F404B"/>
    <w:rsid w:val="003314FB"/>
    <w:rsid w:val="004A431A"/>
    <w:rsid w:val="004D3EE3"/>
    <w:rsid w:val="00553B92"/>
    <w:rsid w:val="005F281F"/>
    <w:rsid w:val="007F06F8"/>
    <w:rsid w:val="0088794A"/>
    <w:rsid w:val="008A10E6"/>
    <w:rsid w:val="009B5EC5"/>
    <w:rsid w:val="00A07ECD"/>
    <w:rsid w:val="00A97FA2"/>
    <w:rsid w:val="00C72C1B"/>
    <w:rsid w:val="00CD271E"/>
    <w:rsid w:val="00CF5C92"/>
    <w:rsid w:val="00D223F3"/>
    <w:rsid w:val="00D7646B"/>
    <w:rsid w:val="00E24D88"/>
    <w:rsid w:val="00E5072F"/>
    <w:rsid w:val="00F9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6DCCF"/>
  <w15:docId w15:val="{27D443D5-4550-4601-AE03-DB1C5B6E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D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F94D9F"/>
    <w:rPr>
      <w:rFonts w:ascii="Times New Roman" w:eastAsia="宋体" w:hAnsi="Times New Roman" w:cs="Times New Roman"/>
      <w:szCs w:val="24"/>
    </w:rPr>
  </w:style>
  <w:style w:type="paragraph" w:styleId="a4">
    <w:name w:val="Body Text"/>
    <w:basedOn w:val="a"/>
    <w:link w:val="a3"/>
    <w:rsid w:val="00F94D9F"/>
    <w:pPr>
      <w:spacing w:after="120"/>
    </w:pPr>
  </w:style>
  <w:style w:type="character" w:customStyle="1" w:styleId="Char1">
    <w:name w:val="正文文本 Char1"/>
    <w:basedOn w:val="a0"/>
    <w:uiPriority w:val="99"/>
    <w:semiHidden/>
    <w:rsid w:val="00F94D9F"/>
    <w:rPr>
      <w:rFonts w:ascii="Times New Roman" w:eastAsia="宋体" w:hAnsi="Times New Roman" w:cs="Times New Roman"/>
      <w:szCs w:val="24"/>
    </w:rPr>
  </w:style>
  <w:style w:type="paragraph" w:customStyle="1" w:styleId="A5">
    <w:name w:val="正文 A"/>
    <w:rsid w:val="00F94D9F"/>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szCs w:val="21"/>
      <w:u w:color="000000"/>
    </w:rPr>
  </w:style>
  <w:style w:type="paragraph" w:styleId="a6">
    <w:name w:val="Date"/>
    <w:basedOn w:val="a"/>
    <w:next w:val="a"/>
    <w:link w:val="a7"/>
    <w:rsid w:val="00F94D9F"/>
    <w:pPr>
      <w:ind w:leftChars="2500" w:left="100"/>
    </w:pPr>
    <w:rPr>
      <w:sz w:val="28"/>
    </w:rPr>
  </w:style>
  <w:style w:type="character" w:customStyle="1" w:styleId="a7">
    <w:name w:val="日期 字符"/>
    <w:basedOn w:val="a0"/>
    <w:link w:val="a6"/>
    <w:rsid w:val="00F94D9F"/>
    <w:rPr>
      <w:rFonts w:ascii="Times New Roman" w:eastAsia="宋体" w:hAnsi="Times New Roman" w:cs="Times New Roman"/>
      <w:sz w:val="28"/>
      <w:szCs w:val="24"/>
    </w:rPr>
  </w:style>
  <w:style w:type="paragraph" w:styleId="a8">
    <w:name w:val="header"/>
    <w:basedOn w:val="a"/>
    <w:link w:val="a9"/>
    <w:uiPriority w:val="99"/>
    <w:semiHidden/>
    <w:unhideWhenUsed/>
    <w:rsid w:val="002E09B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2E09BD"/>
    <w:rPr>
      <w:rFonts w:ascii="Times New Roman" w:eastAsia="宋体" w:hAnsi="Times New Roman" w:cs="Times New Roman"/>
      <w:sz w:val="18"/>
      <w:szCs w:val="18"/>
    </w:rPr>
  </w:style>
  <w:style w:type="paragraph" w:styleId="aa">
    <w:name w:val="footer"/>
    <w:basedOn w:val="a"/>
    <w:link w:val="ab"/>
    <w:uiPriority w:val="99"/>
    <w:semiHidden/>
    <w:unhideWhenUsed/>
    <w:rsid w:val="002E09BD"/>
    <w:pPr>
      <w:tabs>
        <w:tab w:val="center" w:pos="4153"/>
        <w:tab w:val="right" w:pos="8306"/>
      </w:tabs>
      <w:snapToGrid w:val="0"/>
      <w:jc w:val="left"/>
    </w:pPr>
    <w:rPr>
      <w:sz w:val="18"/>
      <w:szCs w:val="18"/>
    </w:rPr>
  </w:style>
  <w:style w:type="character" w:customStyle="1" w:styleId="ab">
    <w:name w:val="页脚 字符"/>
    <w:basedOn w:val="a0"/>
    <w:link w:val="aa"/>
    <w:uiPriority w:val="99"/>
    <w:semiHidden/>
    <w:rsid w:val="002E09B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jiali bao</cp:lastModifiedBy>
  <cp:revision>5</cp:revision>
  <dcterms:created xsi:type="dcterms:W3CDTF">2024-07-10T07:37:00Z</dcterms:created>
  <dcterms:modified xsi:type="dcterms:W3CDTF">2024-07-10T07:48:00Z</dcterms:modified>
</cp:coreProperties>
</file>